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882" w:type="dxa"/>
        <w:tblLook w:val="04A0" w:firstRow="1" w:lastRow="0" w:firstColumn="1" w:lastColumn="0" w:noHBand="0" w:noVBand="1"/>
      </w:tblPr>
      <w:tblGrid>
        <w:gridCol w:w="2717"/>
        <w:gridCol w:w="4817"/>
        <w:gridCol w:w="3067"/>
        <w:gridCol w:w="4281"/>
      </w:tblGrid>
      <w:tr w:rsidR="00D703D5" w14:paraId="11F03CD5" w14:textId="77777777" w:rsidTr="00B64A0D">
        <w:tc>
          <w:tcPr>
            <w:tcW w:w="7534" w:type="dxa"/>
            <w:gridSpan w:val="2"/>
          </w:tcPr>
          <w:p w14:paraId="08D30073" w14:textId="7AC083A3" w:rsidR="00D703D5" w:rsidRDefault="00D703D5" w:rsidP="00577233">
            <w:pPr>
              <w:pStyle w:val="Listenabsatz"/>
              <w:ind w:left="0"/>
            </w:pPr>
            <w:r w:rsidRPr="000B2C2E">
              <w:rPr>
                <w:highlight w:val="yellow"/>
              </w:rPr>
              <w:t>Kinder- und Jugendtage 2026</w:t>
            </w:r>
          </w:p>
          <w:p w14:paraId="62CB024E" w14:textId="77777777" w:rsidR="00D703D5" w:rsidRDefault="00D703D5" w:rsidP="00577233">
            <w:pPr>
              <w:pStyle w:val="Listenabsatz"/>
              <w:ind w:left="0"/>
            </w:pPr>
          </w:p>
          <w:p w14:paraId="25F880A2" w14:textId="77777777" w:rsidR="00D703D5" w:rsidRPr="00D703D5" w:rsidRDefault="00D703D5" w:rsidP="00D703D5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 w:rsidRPr="00D703D5">
              <w:rPr>
                <w:b/>
                <w:bCs/>
                <w:sz w:val="28"/>
                <w:szCs w:val="28"/>
              </w:rPr>
              <w:t>Unsicherheit erkennen und Sicherheit schaffen</w:t>
            </w:r>
          </w:p>
          <w:p w14:paraId="75FEDA77" w14:textId="77777777" w:rsidR="00D703D5" w:rsidRDefault="00D703D5" w:rsidP="00577233">
            <w:pPr>
              <w:pStyle w:val="Listenabsatz"/>
              <w:ind w:left="0"/>
            </w:pPr>
          </w:p>
        </w:tc>
        <w:tc>
          <w:tcPr>
            <w:tcW w:w="7348" w:type="dxa"/>
            <w:gridSpan w:val="2"/>
            <w:vAlign w:val="center"/>
          </w:tcPr>
          <w:p w14:paraId="0532BEFB" w14:textId="77777777" w:rsidR="00D703D5" w:rsidRDefault="00D703D5" w:rsidP="00D703D5">
            <w:pPr>
              <w:pStyle w:val="Listenabsatz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D703D5">
              <w:rPr>
                <w:b/>
                <w:bCs/>
                <w:sz w:val="32"/>
                <w:szCs w:val="32"/>
              </w:rPr>
              <w:t>Ideen für Zyklus 1</w:t>
            </w:r>
            <w:r w:rsidR="00A67546">
              <w:rPr>
                <w:b/>
                <w:bCs/>
                <w:sz w:val="32"/>
                <w:szCs w:val="32"/>
              </w:rPr>
              <w:t xml:space="preserve"> und</w:t>
            </w:r>
            <w:r w:rsidR="00D64EBB">
              <w:rPr>
                <w:b/>
                <w:bCs/>
                <w:sz w:val="32"/>
                <w:szCs w:val="32"/>
              </w:rPr>
              <w:t>/oder</w:t>
            </w:r>
            <w:r w:rsidR="00A67546">
              <w:rPr>
                <w:b/>
                <w:bCs/>
                <w:sz w:val="32"/>
                <w:szCs w:val="32"/>
              </w:rPr>
              <w:t xml:space="preserve"> 2</w:t>
            </w:r>
          </w:p>
          <w:p w14:paraId="46E83270" w14:textId="77777777" w:rsidR="00A46DC4" w:rsidRDefault="00A46DC4" w:rsidP="00D703D5">
            <w:pPr>
              <w:pStyle w:val="Listenabsatz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  <w:p w14:paraId="6B400442" w14:textId="715261D4" w:rsidR="00A46DC4" w:rsidRPr="00A46DC4" w:rsidRDefault="00A46DC4" w:rsidP="00A46D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Annette </w:t>
            </w:r>
            <w:r w:rsidRPr="00A46DC4">
              <w:rPr>
                <w:b/>
                <w:bCs/>
                <w:sz w:val="18"/>
                <w:szCs w:val="18"/>
              </w:rPr>
              <w:t>Wyssmann, Perspektive Solothurn-Grenchen</w:t>
            </w:r>
          </w:p>
        </w:tc>
      </w:tr>
      <w:tr w:rsidR="00D64EBB" w:rsidRPr="00D703D5" w14:paraId="32C8CBDD" w14:textId="77777777" w:rsidTr="00B64A0D">
        <w:trPr>
          <w:trHeight w:val="729"/>
        </w:trPr>
        <w:tc>
          <w:tcPr>
            <w:tcW w:w="2717" w:type="dxa"/>
            <w:vAlign w:val="center"/>
          </w:tcPr>
          <w:p w14:paraId="4967A1E4" w14:textId="20B5601E" w:rsidR="00D703D5" w:rsidRPr="00D703D5" w:rsidRDefault="00D703D5" w:rsidP="00D703D5">
            <w:pPr>
              <w:pStyle w:val="Listenabsatz"/>
              <w:ind w:left="0"/>
              <w:rPr>
                <w:b/>
                <w:bCs/>
              </w:rPr>
            </w:pPr>
            <w:r w:rsidRPr="00D703D5">
              <w:rPr>
                <w:b/>
                <w:bCs/>
              </w:rPr>
              <w:t>Thema</w:t>
            </w:r>
          </w:p>
        </w:tc>
        <w:tc>
          <w:tcPr>
            <w:tcW w:w="4817" w:type="dxa"/>
            <w:vAlign w:val="center"/>
          </w:tcPr>
          <w:p w14:paraId="527702D8" w14:textId="608E5389" w:rsidR="00D703D5" w:rsidRPr="00D703D5" w:rsidRDefault="00A67546" w:rsidP="00D703D5">
            <w:pPr>
              <w:pStyle w:val="Listenabsatz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Wie</w:t>
            </w:r>
          </w:p>
        </w:tc>
        <w:tc>
          <w:tcPr>
            <w:tcW w:w="3067" w:type="dxa"/>
            <w:vAlign w:val="center"/>
          </w:tcPr>
          <w:p w14:paraId="57EBB1D9" w14:textId="2CCC65B0" w:rsidR="00D703D5" w:rsidRPr="00D703D5" w:rsidRDefault="00D703D5" w:rsidP="00E0202A">
            <w:pPr>
              <w:pStyle w:val="Listenabsatz"/>
              <w:ind w:left="0"/>
              <w:rPr>
                <w:b/>
                <w:bCs/>
              </w:rPr>
            </w:pPr>
            <w:r w:rsidRPr="00D703D5">
              <w:rPr>
                <w:b/>
                <w:bCs/>
              </w:rPr>
              <w:t>Links, Material</w:t>
            </w:r>
          </w:p>
        </w:tc>
        <w:tc>
          <w:tcPr>
            <w:tcW w:w="4281" w:type="dxa"/>
            <w:vAlign w:val="center"/>
          </w:tcPr>
          <w:p w14:paraId="070A576E" w14:textId="403EA01B" w:rsidR="00D703D5" w:rsidRPr="00D703D5" w:rsidRDefault="00D703D5" w:rsidP="00E0202A">
            <w:pPr>
              <w:pStyle w:val="Listenabsatz"/>
              <w:ind w:left="0"/>
              <w:rPr>
                <w:b/>
                <w:bCs/>
              </w:rPr>
            </w:pPr>
            <w:r w:rsidRPr="00D703D5">
              <w:rPr>
                <w:b/>
                <w:bCs/>
              </w:rPr>
              <w:t>Ziel</w:t>
            </w:r>
          </w:p>
        </w:tc>
      </w:tr>
      <w:tr w:rsidR="00D64EBB" w:rsidRPr="00D703D5" w14:paraId="17550BF3" w14:textId="77777777" w:rsidTr="000B2C2E">
        <w:trPr>
          <w:trHeight w:val="2835"/>
        </w:trPr>
        <w:tc>
          <w:tcPr>
            <w:tcW w:w="2717" w:type="dxa"/>
            <w:vAlign w:val="center"/>
          </w:tcPr>
          <w:p w14:paraId="2D88C07D" w14:textId="77777777" w:rsidR="00D703D5" w:rsidRDefault="00D703D5" w:rsidP="00D703D5">
            <w:pPr>
              <w:pStyle w:val="Listenabsatz"/>
              <w:ind w:left="0"/>
            </w:pPr>
            <w:r w:rsidRPr="00A170DE">
              <w:rPr>
                <w:b/>
                <w:bCs/>
              </w:rPr>
              <w:t>Sicherer Schulweg</w:t>
            </w:r>
            <w:r w:rsidR="00A67546">
              <w:t>:</w:t>
            </w:r>
          </w:p>
          <w:p w14:paraId="1C75707D" w14:textId="77777777" w:rsidR="00A67546" w:rsidRDefault="00A67546" w:rsidP="00A67546">
            <w:pPr>
              <w:pStyle w:val="Listenabsatz"/>
              <w:numPr>
                <w:ilvl w:val="0"/>
                <w:numId w:val="2"/>
              </w:numPr>
            </w:pPr>
            <w:r>
              <w:t>Lichtverhältnisse</w:t>
            </w:r>
          </w:p>
          <w:p w14:paraId="5FD2B1FA" w14:textId="2FCFA2C1" w:rsidR="00A67546" w:rsidRDefault="00A67546" w:rsidP="00A67546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Uebergänge</w:t>
            </w:r>
            <w:proofErr w:type="spellEnd"/>
            <w:r>
              <w:t xml:space="preserve"> ohne Fussgängerstreifen</w:t>
            </w:r>
          </w:p>
          <w:p w14:paraId="560E6307" w14:textId="4E2A2D8C" w:rsidR="00A67546" w:rsidRPr="00D703D5" w:rsidRDefault="00A67546" w:rsidP="00A67546">
            <w:pPr>
              <w:pStyle w:val="Listenabsatz"/>
              <w:numPr>
                <w:ilvl w:val="0"/>
                <w:numId w:val="2"/>
              </w:numPr>
            </w:pPr>
            <w:r>
              <w:t>Mischverkehr usw.</w:t>
            </w:r>
          </w:p>
        </w:tc>
        <w:tc>
          <w:tcPr>
            <w:tcW w:w="4817" w:type="dxa"/>
            <w:vAlign w:val="center"/>
          </w:tcPr>
          <w:p w14:paraId="5B02916F" w14:textId="77777777" w:rsidR="000B2C2E" w:rsidRDefault="000B2C2E" w:rsidP="00D703D5">
            <w:pPr>
              <w:pStyle w:val="Listenabsatz"/>
              <w:ind w:left="0"/>
            </w:pPr>
          </w:p>
          <w:p w14:paraId="0B3E41ED" w14:textId="77777777" w:rsidR="000B2C2E" w:rsidRDefault="000B2C2E" w:rsidP="00D703D5">
            <w:pPr>
              <w:pStyle w:val="Listenabsatz"/>
              <w:ind w:left="0"/>
              <w:rPr>
                <w:b/>
                <w:bCs/>
              </w:rPr>
            </w:pPr>
            <w:r w:rsidRPr="000B2C2E">
              <w:rPr>
                <w:b/>
                <w:bCs/>
              </w:rPr>
              <w:t>Begehung</w:t>
            </w:r>
          </w:p>
          <w:p w14:paraId="6FA2DB0F" w14:textId="77777777" w:rsidR="000B2C2E" w:rsidRPr="000B2C2E" w:rsidRDefault="000B2C2E" w:rsidP="00D703D5">
            <w:pPr>
              <w:pStyle w:val="Listenabsatz"/>
              <w:ind w:left="0"/>
              <w:rPr>
                <w:b/>
                <w:bCs/>
              </w:rPr>
            </w:pPr>
          </w:p>
          <w:p w14:paraId="638B8DFA" w14:textId="6889D85C" w:rsidR="00D703D5" w:rsidRDefault="00D703D5" w:rsidP="00D703D5">
            <w:pPr>
              <w:pStyle w:val="Listenabsatz"/>
              <w:ind w:left="0"/>
            </w:pPr>
            <w:r w:rsidRPr="00D703D5">
              <w:t xml:space="preserve">Wege zur Schule gemeinsam ablaufen, </w:t>
            </w:r>
            <w:r>
              <w:t>neuralgische</w:t>
            </w:r>
            <w:r w:rsidRPr="00D703D5">
              <w:t xml:space="preserve"> Punkte erkennen</w:t>
            </w:r>
          </w:p>
          <w:p w14:paraId="34E32047" w14:textId="77777777" w:rsidR="00F24CBB" w:rsidRDefault="00D703D5" w:rsidP="00D703D5">
            <w:pPr>
              <w:pStyle w:val="Listenabsatz"/>
              <w:ind w:left="0"/>
            </w:pPr>
            <w:proofErr w:type="spellStart"/>
            <w:r>
              <w:t>Uebergänge</w:t>
            </w:r>
            <w:proofErr w:type="spellEnd"/>
            <w:r>
              <w:t xml:space="preserve"> üben</w:t>
            </w:r>
          </w:p>
          <w:p w14:paraId="00F9D9F1" w14:textId="09F2C06D" w:rsidR="00D703D5" w:rsidRPr="00D703D5" w:rsidRDefault="00F24CBB" w:rsidP="00D703D5">
            <w:pPr>
              <w:pStyle w:val="Listenabsatz"/>
              <w:ind w:left="0"/>
            </w:pPr>
            <w:r>
              <w:t>Einbezug von Eltern / Verkehrsinstruktion oder der partizipativen Schulwegberatung</w:t>
            </w:r>
          </w:p>
        </w:tc>
        <w:tc>
          <w:tcPr>
            <w:tcW w:w="3067" w:type="dxa"/>
            <w:vAlign w:val="center"/>
          </w:tcPr>
          <w:p w14:paraId="47B20F9D" w14:textId="30946544" w:rsidR="00F24CBB" w:rsidRDefault="00F24CBB" w:rsidP="00D703D5">
            <w:pPr>
              <w:pStyle w:val="Listenabsatz"/>
              <w:ind w:left="0"/>
            </w:pPr>
            <w:hyperlink r:id="rId6" w:history="1">
              <w:r>
                <w:rPr>
                  <w:rStyle w:val="Hyperlink"/>
                </w:rPr>
                <w:t>Schulwegberatung</w:t>
              </w:r>
            </w:hyperlink>
            <w:r>
              <w:t xml:space="preserve"> (Kt Solothurn)</w:t>
            </w:r>
          </w:p>
          <w:p w14:paraId="32A6935E" w14:textId="77777777" w:rsidR="00F24CBB" w:rsidRDefault="00F24CBB" w:rsidP="00D703D5">
            <w:pPr>
              <w:pStyle w:val="Listenabsatz"/>
              <w:ind w:left="0"/>
            </w:pPr>
          </w:p>
          <w:p w14:paraId="2A521F56" w14:textId="77777777" w:rsidR="00F24CBB" w:rsidRDefault="00F24CBB" w:rsidP="00D703D5">
            <w:pPr>
              <w:pStyle w:val="Listenabsatz"/>
              <w:ind w:left="0"/>
            </w:pPr>
            <w:hyperlink r:id="rId7" w:history="1">
              <w:r>
                <w:rPr>
                  <w:rStyle w:val="Hyperlink"/>
                </w:rPr>
                <w:t>Verkehrsinstruktion - Kanton Solothurn</w:t>
              </w:r>
            </w:hyperlink>
          </w:p>
          <w:p w14:paraId="68705986" w14:textId="77777777" w:rsidR="00F24CBB" w:rsidRDefault="00F24CBB" w:rsidP="00D703D5">
            <w:pPr>
              <w:pStyle w:val="Listenabsatz"/>
              <w:ind w:left="0"/>
            </w:pPr>
          </w:p>
          <w:p w14:paraId="6B75B760" w14:textId="77777777" w:rsidR="00F24CBB" w:rsidRDefault="00F24CBB" w:rsidP="00F24CBB">
            <w:pPr>
              <w:pStyle w:val="Listenabsatz"/>
              <w:ind w:left="0"/>
            </w:pPr>
            <w:hyperlink r:id="rId8" w:history="1">
              <w:r>
                <w:rPr>
                  <w:rStyle w:val="Hyperlink"/>
                </w:rPr>
                <w:t>Sicherer Schulweg – so kommen Kinder unfallfrei an | BFU</w:t>
              </w:r>
            </w:hyperlink>
          </w:p>
          <w:p w14:paraId="3C997391" w14:textId="77777777" w:rsidR="00F24CBB" w:rsidRDefault="00F24CBB" w:rsidP="00D703D5">
            <w:pPr>
              <w:pStyle w:val="Listenabsatz"/>
              <w:ind w:left="0"/>
            </w:pPr>
          </w:p>
          <w:p w14:paraId="0C2A903A" w14:textId="3C8AB6D2" w:rsidR="00F24CBB" w:rsidRPr="00D703D5" w:rsidRDefault="00F24CBB" w:rsidP="00D703D5">
            <w:pPr>
              <w:pStyle w:val="Listenabsatz"/>
              <w:ind w:left="0"/>
            </w:pPr>
          </w:p>
        </w:tc>
        <w:tc>
          <w:tcPr>
            <w:tcW w:w="4281" w:type="dxa"/>
            <w:vAlign w:val="center"/>
          </w:tcPr>
          <w:p w14:paraId="01DAB014" w14:textId="77777777" w:rsidR="00F24CBB" w:rsidRDefault="00F24CBB" w:rsidP="00D703D5">
            <w:pPr>
              <w:pStyle w:val="Listenabsatz"/>
              <w:ind w:left="0"/>
            </w:pPr>
            <w:r>
              <w:t>Sicherheit gewinnen auf dem Schulweg</w:t>
            </w:r>
          </w:p>
          <w:p w14:paraId="3C33E695" w14:textId="77777777" w:rsidR="00F24CBB" w:rsidRDefault="00F24CBB" w:rsidP="00D703D5">
            <w:pPr>
              <w:pStyle w:val="Listenabsatz"/>
              <w:ind w:left="0"/>
            </w:pPr>
          </w:p>
          <w:p w14:paraId="619B2130" w14:textId="2E52E1FB" w:rsidR="00D703D5" w:rsidRPr="00D703D5" w:rsidRDefault="00F24CBB" w:rsidP="00D703D5">
            <w:pPr>
              <w:pStyle w:val="Listenabsatz"/>
              <w:ind w:left="0"/>
            </w:pPr>
            <w:r>
              <w:t>Evtl. Massnahmenkatalog erstellen (in Zusammenarbeit mit Schulwegberatung)</w:t>
            </w:r>
            <w:r w:rsidR="00D703D5" w:rsidRPr="00D703D5">
              <w:t xml:space="preserve"> </w:t>
            </w:r>
          </w:p>
        </w:tc>
      </w:tr>
      <w:tr w:rsidR="00D64EBB" w:rsidRPr="00D703D5" w14:paraId="1A27BC44" w14:textId="77777777" w:rsidTr="000B2C2E">
        <w:trPr>
          <w:trHeight w:val="2835"/>
        </w:trPr>
        <w:tc>
          <w:tcPr>
            <w:tcW w:w="2717" w:type="dxa"/>
            <w:vAlign w:val="center"/>
          </w:tcPr>
          <w:p w14:paraId="2A334E72" w14:textId="77777777" w:rsidR="000B2C2E" w:rsidRDefault="00F24CBB" w:rsidP="00D703D5">
            <w:pPr>
              <w:pStyle w:val="Listenabsatz"/>
              <w:ind w:left="0"/>
            </w:pPr>
            <w:r w:rsidRPr="00A170DE">
              <w:rPr>
                <w:b/>
                <w:bCs/>
              </w:rPr>
              <w:t>Sicherer Ort</w:t>
            </w:r>
            <w:r>
              <w:t xml:space="preserve"> </w:t>
            </w:r>
            <w:r w:rsidRPr="000B2C2E">
              <w:rPr>
                <w:b/>
                <w:bCs/>
              </w:rPr>
              <w:t>schaffen</w:t>
            </w:r>
            <w:r>
              <w:t xml:space="preserve"> </w:t>
            </w:r>
          </w:p>
          <w:p w14:paraId="19D6113B" w14:textId="445FBA3B" w:rsidR="000B2C2E" w:rsidRDefault="00F24CBB" w:rsidP="00D703D5">
            <w:pPr>
              <w:pStyle w:val="Listenabsatz"/>
              <w:ind w:left="0"/>
            </w:pPr>
            <w:r>
              <w:t xml:space="preserve">in </w:t>
            </w:r>
            <w:r w:rsidR="00A67546">
              <w:t>sich</w:t>
            </w:r>
          </w:p>
          <w:p w14:paraId="74BC8DDA" w14:textId="2778534F" w:rsidR="00D703D5" w:rsidRDefault="00A67546" w:rsidP="00D703D5">
            <w:pPr>
              <w:pStyle w:val="Listenabsatz"/>
              <w:ind w:left="0"/>
            </w:pPr>
            <w:r>
              <w:t xml:space="preserve">in </w:t>
            </w:r>
            <w:r w:rsidR="00F24CBB">
              <w:t>und ums Schulhaus</w:t>
            </w:r>
          </w:p>
          <w:p w14:paraId="70FA7B17" w14:textId="6F9C398A" w:rsidR="00A67546" w:rsidRPr="00D703D5" w:rsidRDefault="00A67546" w:rsidP="00D703D5">
            <w:pPr>
              <w:pStyle w:val="Listenabsatz"/>
              <w:ind w:left="0"/>
            </w:pPr>
          </w:p>
        </w:tc>
        <w:tc>
          <w:tcPr>
            <w:tcW w:w="4817" w:type="dxa"/>
            <w:vAlign w:val="center"/>
          </w:tcPr>
          <w:p w14:paraId="79157FBE" w14:textId="0B9F69C4" w:rsidR="000B2C2E" w:rsidRPr="000B2C2E" w:rsidRDefault="000B2C2E" w:rsidP="00D703D5">
            <w:pPr>
              <w:pStyle w:val="Listenabsatz"/>
              <w:ind w:left="0"/>
              <w:rPr>
                <w:b/>
                <w:bCs/>
              </w:rPr>
            </w:pPr>
            <w:r w:rsidRPr="000B2C2E">
              <w:rPr>
                <w:b/>
                <w:bCs/>
              </w:rPr>
              <w:t>Geschichte, Phantasiereise, Begehung</w:t>
            </w:r>
          </w:p>
          <w:p w14:paraId="503F2B95" w14:textId="77777777" w:rsidR="000B2C2E" w:rsidRDefault="000B2C2E" w:rsidP="00D703D5">
            <w:pPr>
              <w:pStyle w:val="Listenabsatz"/>
              <w:ind w:left="0"/>
            </w:pPr>
          </w:p>
          <w:p w14:paraId="3F8A627A" w14:textId="51E93771" w:rsidR="00A67546" w:rsidRDefault="00A67546" w:rsidP="00D703D5">
            <w:pPr>
              <w:pStyle w:val="Listenabsatz"/>
              <w:ind w:left="0"/>
            </w:pPr>
            <w:r>
              <w:t xml:space="preserve">Durch das Kinderbuch Lily, Ben und Omid das Thema innerer, sicherer Ort in </w:t>
            </w:r>
            <w:r w:rsidR="000B2C2E">
              <w:t>den</w:t>
            </w:r>
            <w:r>
              <w:t xml:space="preserve"> Klassen erarbeiten.</w:t>
            </w:r>
            <w:r w:rsidR="000B2C2E">
              <w:t xml:space="preserve"> Phantasiereise machen.</w:t>
            </w:r>
          </w:p>
          <w:p w14:paraId="3E081E3E" w14:textId="77777777" w:rsidR="00A67546" w:rsidRDefault="00A67546" w:rsidP="00D703D5">
            <w:pPr>
              <w:pStyle w:val="Listenabsatz"/>
              <w:ind w:left="0"/>
            </w:pPr>
          </w:p>
          <w:p w14:paraId="79FA7AB0" w14:textId="3EEBE78A" w:rsidR="00A67546" w:rsidRDefault="00A67546" w:rsidP="00D703D5">
            <w:pPr>
              <w:pStyle w:val="Listenabsatz"/>
              <w:ind w:left="0"/>
            </w:pPr>
            <w:r>
              <w:t>Transfer vom sicheren Ort nach aussen: welche sicheren Rückzugsräume wünschen sich Kinder im Klassenzimmer und auf dem Pausenplatz?</w:t>
            </w:r>
            <w:r w:rsidR="000B2C2E">
              <w:t xml:space="preserve"> </w:t>
            </w:r>
            <w:proofErr w:type="spellStart"/>
            <w:r w:rsidR="000B2C2E">
              <w:t>Evtl</w:t>
            </w:r>
            <w:proofErr w:type="spellEnd"/>
            <w:r w:rsidR="000B2C2E">
              <w:t xml:space="preserve"> mit Begehung des Areals.</w:t>
            </w:r>
          </w:p>
          <w:p w14:paraId="0EC977D3" w14:textId="77777777" w:rsidR="00F24CBB" w:rsidRDefault="00F24CBB" w:rsidP="00D703D5">
            <w:pPr>
              <w:pStyle w:val="Listenabsatz"/>
              <w:ind w:left="0"/>
            </w:pPr>
          </w:p>
          <w:p w14:paraId="545122FB" w14:textId="19D1557E" w:rsidR="00D703D5" w:rsidRPr="00D703D5" w:rsidRDefault="00F24CBB" w:rsidP="00D703D5">
            <w:pPr>
              <w:pStyle w:val="Listenabsatz"/>
              <w:ind w:left="0"/>
            </w:pPr>
            <w:r>
              <w:t>Im Klassenrat oder Vollversammlung Bedürfnisse sammeln nach sicheren Orten, speziell auch für neurodivergente Kinder</w:t>
            </w:r>
          </w:p>
        </w:tc>
        <w:tc>
          <w:tcPr>
            <w:tcW w:w="3067" w:type="dxa"/>
            <w:vAlign w:val="center"/>
          </w:tcPr>
          <w:p w14:paraId="42388657" w14:textId="77777777" w:rsidR="00D703D5" w:rsidRDefault="00A67546" w:rsidP="00D703D5">
            <w:pPr>
              <w:pStyle w:val="Listenabsatz"/>
              <w:ind w:left="0"/>
            </w:pPr>
            <w:hyperlink r:id="rId9" w:history="1">
              <w:r>
                <w:rPr>
                  <w:rStyle w:val="Hyperlink"/>
                </w:rPr>
                <w:t xml:space="preserve">Lily, Ben und Omid - </w:t>
              </w:r>
              <w:proofErr w:type="spellStart"/>
              <w:r>
                <w:rPr>
                  <w:rStyle w:val="Hyperlink"/>
                </w:rPr>
                <w:t>topsupports</w:t>
              </w:r>
              <w:proofErr w:type="spellEnd"/>
              <w:r>
                <w:rPr>
                  <w:rStyle w:val="Hyperlink"/>
                </w:rPr>
                <w:t xml:space="preserve"> Webseite!</w:t>
              </w:r>
            </w:hyperlink>
          </w:p>
          <w:p w14:paraId="7F64B64A" w14:textId="744A6D4A" w:rsidR="00A67546" w:rsidRDefault="00A67546" w:rsidP="00D703D5">
            <w:pPr>
              <w:pStyle w:val="Listenabsatz"/>
              <w:ind w:left="0"/>
            </w:pPr>
            <w:r>
              <w:t>Unterrichtsmaterial inkl. Lied: «ich denk mir einen sicheren Ort»</w:t>
            </w:r>
          </w:p>
          <w:p w14:paraId="556F8CB2" w14:textId="77777777" w:rsidR="000B2C2E" w:rsidRDefault="000B2C2E" w:rsidP="00D703D5">
            <w:pPr>
              <w:pStyle w:val="Listenabsatz"/>
              <w:ind w:left="0"/>
            </w:pPr>
          </w:p>
          <w:p w14:paraId="38D2463A" w14:textId="46104048" w:rsidR="000B2C2E" w:rsidRDefault="000B2C2E" w:rsidP="00D703D5">
            <w:pPr>
              <w:pStyle w:val="Listenabsatz"/>
              <w:ind w:left="0"/>
            </w:pPr>
            <w:r>
              <w:object w:dxaOrig="1504" w:dyaOrig="980" w14:anchorId="0C0F67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9pt" o:ole="">
                  <v:imagedata r:id="rId10" o:title=""/>
                </v:shape>
                <o:OLEObject Type="Embed" ProgID="FoxitPhantomPDF.Document" ShapeID="_x0000_i1025" DrawAspect="Icon" ObjectID="_1836124142" r:id="rId11"/>
              </w:object>
            </w:r>
          </w:p>
          <w:p w14:paraId="7CC34863" w14:textId="77777777" w:rsidR="00A67546" w:rsidRDefault="00A67546" w:rsidP="00D703D5">
            <w:pPr>
              <w:pStyle w:val="Listenabsatz"/>
              <w:ind w:left="0"/>
            </w:pPr>
          </w:p>
          <w:p w14:paraId="5E107E60" w14:textId="66BBC685" w:rsidR="00A67546" w:rsidRDefault="00A170DE" w:rsidP="00D703D5">
            <w:pPr>
              <w:pStyle w:val="Listenabsatz"/>
              <w:ind w:left="0"/>
            </w:pPr>
            <w:r>
              <w:t xml:space="preserve">z. Bsp. </w:t>
            </w:r>
            <w:r w:rsidR="00A67546">
              <w:t>Bau eines Weidenhäuschens</w:t>
            </w:r>
          </w:p>
          <w:p w14:paraId="47B7DA50" w14:textId="6EA61F43" w:rsidR="00A67546" w:rsidRPr="00D703D5" w:rsidRDefault="00A67546" w:rsidP="00D703D5">
            <w:pPr>
              <w:pStyle w:val="Listenabsatz"/>
              <w:ind w:left="0"/>
            </w:pPr>
            <w:hyperlink r:id="rId12" w:history="1">
              <w:r>
                <w:rPr>
                  <w:rStyle w:val="Hyperlink"/>
                </w:rPr>
                <w:t>Stichwort-Broschüre</w:t>
              </w:r>
            </w:hyperlink>
          </w:p>
        </w:tc>
        <w:tc>
          <w:tcPr>
            <w:tcW w:w="4281" w:type="dxa"/>
            <w:vAlign w:val="center"/>
          </w:tcPr>
          <w:p w14:paraId="0F8AE53C" w14:textId="77777777" w:rsidR="00D703D5" w:rsidRDefault="00A67546" w:rsidP="00D703D5">
            <w:pPr>
              <w:pStyle w:val="Listenabsatz"/>
              <w:ind w:left="0"/>
            </w:pPr>
            <w:r>
              <w:t>Die Kinder kennen das Prinzip vom inneren sicheren Ort</w:t>
            </w:r>
          </w:p>
          <w:p w14:paraId="34B83721" w14:textId="5240EC03" w:rsidR="00A67546" w:rsidRPr="00D703D5" w:rsidRDefault="00A67546" w:rsidP="00D703D5">
            <w:pPr>
              <w:pStyle w:val="Listenabsatz"/>
              <w:ind w:left="0"/>
            </w:pPr>
            <w:r>
              <w:t>Die Kinder schaffen gemeinsam mit ihren Lehrpersonen sichere Rückzugsorte im Klassenzimmer Schulhaus und Pausenplatz</w:t>
            </w:r>
          </w:p>
        </w:tc>
      </w:tr>
      <w:tr w:rsidR="00D64EBB" w:rsidRPr="00D703D5" w14:paraId="7C3DDABD" w14:textId="77777777" w:rsidTr="000B2C2E">
        <w:trPr>
          <w:trHeight w:val="2835"/>
        </w:trPr>
        <w:tc>
          <w:tcPr>
            <w:tcW w:w="2717" w:type="dxa"/>
            <w:vAlign w:val="center"/>
          </w:tcPr>
          <w:p w14:paraId="76D4FDCC" w14:textId="77777777" w:rsidR="00D703D5" w:rsidRPr="00A170DE" w:rsidRDefault="00D45954" w:rsidP="00D703D5">
            <w:pPr>
              <w:pStyle w:val="Listenabsatz"/>
              <w:ind w:left="0"/>
              <w:rPr>
                <w:b/>
                <w:bCs/>
              </w:rPr>
            </w:pPr>
            <w:r w:rsidRPr="00A170DE">
              <w:rPr>
                <w:b/>
                <w:bCs/>
              </w:rPr>
              <w:t>Gefühle</w:t>
            </w:r>
          </w:p>
          <w:p w14:paraId="6682A5CB" w14:textId="7AFF5D0F" w:rsidR="00D45954" w:rsidRPr="00D703D5" w:rsidRDefault="00D45954" w:rsidP="00D703D5">
            <w:pPr>
              <w:pStyle w:val="Listenabsatz"/>
              <w:ind w:left="0"/>
            </w:pPr>
            <w:r>
              <w:t>Sich sicher fühlen durch emotionale Kompetenz</w:t>
            </w:r>
          </w:p>
        </w:tc>
        <w:tc>
          <w:tcPr>
            <w:tcW w:w="4817" w:type="dxa"/>
            <w:vAlign w:val="center"/>
          </w:tcPr>
          <w:p w14:paraId="5D4154E9" w14:textId="4AC745DE" w:rsidR="00D703D5" w:rsidRPr="00A46DC4" w:rsidRDefault="00A46DC4" w:rsidP="00D703D5">
            <w:pPr>
              <w:pStyle w:val="Listenabsatz"/>
              <w:ind w:left="0"/>
              <w:rPr>
                <w:b/>
                <w:bCs/>
              </w:rPr>
            </w:pPr>
            <w:r w:rsidRPr="00A46DC4">
              <w:rPr>
                <w:b/>
                <w:bCs/>
              </w:rPr>
              <w:t>Klassenlektion zum Thema Gefühle</w:t>
            </w:r>
          </w:p>
          <w:p w14:paraId="20D7B5D0" w14:textId="77777777" w:rsidR="00A46DC4" w:rsidRDefault="00A46DC4" w:rsidP="00D703D5">
            <w:pPr>
              <w:pStyle w:val="Listenabsatz"/>
              <w:ind w:left="0"/>
            </w:pPr>
          </w:p>
          <w:p w14:paraId="4395AFFD" w14:textId="3A884C01" w:rsidR="006379EB" w:rsidRDefault="00A170DE" w:rsidP="006379EB">
            <w:pPr>
              <w:pStyle w:val="Listenabsatz"/>
              <w:ind w:left="0"/>
            </w:pPr>
            <w:r>
              <w:t xml:space="preserve">Mit </w:t>
            </w:r>
            <w:r w:rsidR="006379EB">
              <w:t>Gefühlsk</w:t>
            </w:r>
            <w:r>
              <w:t>arten verschiedene Gefühle erkennen und benennen</w:t>
            </w:r>
            <w:r w:rsidR="006379EB">
              <w:t xml:space="preserve"> und eigenen Bezug herstellen, pantomimisch darstellen</w:t>
            </w:r>
            <w:r w:rsidR="00A46DC4">
              <w:t xml:space="preserve"> lassen</w:t>
            </w:r>
          </w:p>
          <w:p w14:paraId="63EB0EE8" w14:textId="571CE636" w:rsidR="006379EB" w:rsidRDefault="00A46DC4" w:rsidP="006379EB">
            <w:pPr>
              <w:pStyle w:val="Listenabsatz"/>
              <w:ind w:left="0"/>
            </w:pPr>
            <w:r>
              <w:t xml:space="preserve">Weitere Ideen: </w:t>
            </w:r>
            <w:r w:rsidR="006379EB">
              <w:t>Gefühls-Stopp-Tanz</w:t>
            </w:r>
            <w:r>
              <w:t>,</w:t>
            </w:r>
          </w:p>
          <w:p w14:paraId="664814BE" w14:textId="77777777" w:rsidR="00A170DE" w:rsidRDefault="00A170DE" w:rsidP="006379EB">
            <w:pPr>
              <w:pStyle w:val="Listenabsatz"/>
              <w:ind w:left="0"/>
            </w:pPr>
            <w:r>
              <w:t>Gefühlsmemory mit Klasse spielen</w:t>
            </w:r>
          </w:p>
          <w:p w14:paraId="3D1F5981" w14:textId="07EF5476" w:rsidR="006379EB" w:rsidRPr="00D703D5" w:rsidRDefault="00A46DC4" w:rsidP="006379EB">
            <w:pPr>
              <w:pStyle w:val="Listenabsatz"/>
              <w:ind w:left="0"/>
            </w:pPr>
            <w:r>
              <w:t xml:space="preserve">Diskussion: </w:t>
            </w:r>
            <w:r w:rsidR="006379EB">
              <w:t xml:space="preserve">Was hilft mir bei schlechten Gefühle? Methoden </w:t>
            </w:r>
            <w:r w:rsidR="00D64EBB">
              <w:t xml:space="preserve">zur Bewältigung sowie </w:t>
            </w:r>
            <w:r w:rsidR="006379EB">
              <w:t>Hilfsangebote sammeln</w:t>
            </w:r>
          </w:p>
        </w:tc>
        <w:tc>
          <w:tcPr>
            <w:tcW w:w="3067" w:type="dxa"/>
            <w:vAlign w:val="center"/>
          </w:tcPr>
          <w:p w14:paraId="565C18AC" w14:textId="77777777" w:rsidR="00D703D5" w:rsidRDefault="00A170DE" w:rsidP="00D703D5">
            <w:pPr>
              <w:pStyle w:val="Listenabsatz"/>
              <w:ind w:left="0"/>
            </w:pPr>
            <w:r>
              <w:t>Gefühlskarten</w:t>
            </w:r>
          </w:p>
          <w:p w14:paraId="4D03F145" w14:textId="77777777" w:rsidR="00A170DE" w:rsidRDefault="00A170DE" w:rsidP="00D703D5">
            <w:pPr>
              <w:pStyle w:val="Listenabsatz"/>
              <w:ind w:left="0"/>
            </w:pPr>
            <w:r>
              <w:t xml:space="preserve">Emotionsbarometer, Ampel </w:t>
            </w:r>
          </w:p>
          <w:p w14:paraId="76B96DE5" w14:textId="0B952389" w:rsidR="00D64EBB" w:rsidRPr="00D703D5" w:rsidRDefault="00D64EBB" w:rsidP="00D703D5">
            <w:pPr>
              <w:pStyle w:val="Listenabsatz"/>
              <w:ind w:left="0"/>
            </w:pPr>
            <w:r>
              <w:t>Z. Bsp. Kinderbuch «Heute bin ich» von Mies van Hout</w:t>
            </w:r>
          </w:p>
        </w:tc>
        <w:tc>
          <w:tcPr>
            <w:tcW w:w="4281" w:type="dxa"/>
            <w:vAlign w:val="center"/>
          </w:tcPr>
          <w:p w14:paraId="016E36ED" w14:textId="12B820A5" w:rsidR="00D703D5" w:rsidRPr="00D703D5" w:rsidRDefault="006379EB" w:rsidP="00D703D5">
            <w:pPr>
              <w:pStyle w:val="Listenabsatz"/>
              <w:ind w:left="0"/>
            </w:pPr>
            <w:r>
              <w:t xml:space="preserve">Gefühle benennen, kennen Wege, damit umzugehen und </w:t>
            </w:r>
            <w:r w:rsidR="00D64EBB">
              <w:t xml:space="preserve">können </w:t>
            </w:r>
            <w:r>
              <w:t>sich Hilfe holen</w:t>
            </w:r>
          </w:p>
        </w:tc>
      </w:tr>
      <w:tr w:rsidR="00D64EBB" w:rsidRPr="00D703D5" w14:paraId="79B65A5C" w14:textId="77777777" w:rsidTr="000B2C2E">
        <w:trPr>
          <w:trHeight w:val="2835"/>
        </w:trPr>
        <w:tc>
          <w:tcPr>
            <w:tcW w:w="2717" w:type="dxa"/>
            <w:vAlign w:val="center"/>
          </w:tcPr>
          <w:p w14:paraId="3E07E4B6" w14:textId="72FD6476" w:rsidR="00DD1F0E" w:rsidRDefault="00DD1F0E" w:rsidP="00D703D5">
            <w:pPr>
              <w:pStyle w:val="Listenabsatz"/>
              <w:ind w:left="0"/>
            </w:pPr>
            <w:r>
              <w:lastRenderedPageBreak/>
              <w:t>Sicherheit durch Gemeinschaft</w:t>
            </w:r>
          </w:p>
          <w:p w14:paraId="78C39AE3" w14:textId="6D7509DA" w:rsidR="00D703D5" w:rsidRPr="00D703D5" w:rsidRDefault="00DD1F0E" w:rsidP="00D703D5">
            <w:pPr>
              <w:pStyle w:val="Listenabsatz"/>
              <w:ind w:left="0"/>
            </w:pPr>
            <w:r w:rsidRPr="00B64A0D">
              <w:rPr>
                <w:b/>
                <w:bCs/>
              </w:rPr>
              <w:t>Zivilcourage</w:t>
            </w:r>
            <w:r>
              <w:t xml:space="preserve"> fördern</w:t>
            </w:r>
          </w:p>
        </w:tc>
        <w:tc>
          <w:tcPr>
            <w:tcW w:w="4817" w:type="dxa"/>
            <w:vAlign w:val="center"/>
          </w:tcPr>
          <w:p w14:paraId="5368D6EA" w14:textId="54095F14" w:rsidR="00A46DC4" w:rsidRPr="00A46DC4" w:rsidRDefault="00A46DC4" w:rsidP="00D703D5">
            <w:pPr>
              <w:pStyle w:val="Listenabsatz"/>
              <w:ind w:left="0"/>
              <w:rPr>
                <w:b/>
                <w:bCs/>
              </w:rPr>
            </w:pPr>
            <w:r w:rsidRPr="00A46DC4">
              <w:rPr>
                <w:b/>
                <w:bCs/>
              </w:rPr>
              <w:t>Klassenlektion</w:t>
            </w:r>
            <w:r>
              <w:rPr>
                <w:b/>
                <w:bCs/>
              </w:rPr>
              <w:t xml:space="preserve"> «Ausgrenzung und Provokation»</w:t>
            </w:r>
          </w:p>
          <w:p w14:paraId="7B5B495A" w14:textId="77777777" w:rsidR="00A46DC4" w:rsidRDefault="00A46DC4" w:rsidP="00D703D5">
            <w:pPr>
              <w:pStyle w:val="Listenabsatz"/>
              <w:ind w:left="0"/>
            </w:pPr>
          </w:p>
          <w:p w14:paraId="0319EAD5" w14:textId="151FCADC" w:rsidR="00D703D5" w:rsidRPr="00D703D5" w:rsidRDefault="00DD1F0E" w:rsidP="00D703D5">
            <w:pPr>
              <w:pStyle w:val="Listenabsatz"/>
              <w:ind w:left="0"/>
            </w:pPr>
            <w:r>
              <w:t xml:space="preserve">Compact-Karten anschauen, </w:t>
            </w:r>
            <w:r w:rsidR="00A46DC4">
              <w:t xml:space="preserve">in Gruppen </w:t>
            </w:r>
            <w:r>
              <w:t xml:space="preserve">pantomimisch darstellen, Lösung finden zur Veränderung </w:t>
            </w:r>
            <w:r w:rsidR="00A46DC4">
              <w:t>der</w:t>
            </w:r>
            <w:r>
              <w:t xml:space="preserve"> schwierigen sozialen Situationen. Eigene Themen der Klasse </w:t>
            </w:r>
            <w:r w:rsidR="00A46DC4">
              <w:t xml:space="preserve">identifizieren und </w:t>
            </w:r>
            <w:proofErr w:type="spellStart"/>
            <w:r w:rsidR="00A46DC4">
              <w:t>evtl</w:t>
            </w:r>
            <w:proofErr w:type="spellEnd"/>
            <w:r w:rsidR="00A46DC4">
              <w:t xml:space="preserve"> auch per Pantomime </w:t>
            </w:r>
            <w:r>
              <w:t>bearbeiten.</w:t>
            </w:r>
          </w:p>
        </w:tc>
        <w:tc>
          <w:tcPr>
            <w:tcW w:w="3067" w:type="dxa"/>
            <w:vAlign w:val="center"/>
          </w:tcPr>
          <w:p w14:paraId="1452A44E" w14:textId="70C0D779" w:rsidR="00D703D5" w:rsidRPr="00D703D5" w:rsidRDefault="00DD1F0E" w:rsidP="00D703D5">
            <w:pPr>
              <w:pStyle w:val="Listenabsatz"/>
              <w:ind w:left="0"/>
            </w:pPr>
            <w:proofErr w:type="spellStart"/>
            <w:r>
              <w:t>Downlaod</w:t>
            </w:r>
            <w:proofErr w:type="spellEnd"/>
            <w:r>
              <w:t xml:space="preserve">: </w:t>
            </w:r>
            <w:hyperlink r:id="rId13" w:history="1">
              <w:proofErr w:type="spellStart"/>
              <w:r>
                <w:rPr>
                  <w:rStyle w:val="Hyperlink"/>
                </w:rPr>
                <w:t>CompAct</w:t>
              </w:r>
              <w:proofErr w:type="spellEnd"/>
              <w:r>
                <w:rPr>
                  <w:rStyle w:val="Hyperlink"/>
                </w:rPr>
                <w:t xml:space="preserve"> Set | Kinderschutz Schweiz</w:t>
              </w:r>
            </w:hyperlink>
          </w:p>
        </w:tc>
        <w:tc>
          <w:tcPr>
            <w:tcW w:w="4281" w:type="dxa"/>
            <w:vAlign w:val="center"/>
          </w:tcPr>
          <w:p w14:paraId="565AEFB2" w14:textId="77777777" w:rsidR="00A46DC4" w:rsidRDefault="00DD1F0E" w:rsidP="00A46DC4">
            <w:pPr>
              <w:pStyle w:val="Listenabsatz"/>
              <w:ind w:left="0"/>
            </w:pPr>
            <w:r>
              <w:t>Durch Mut und gemeinsames Vorgehen Ausgrenzung auflösen</w:t>
            </w:r>
            <w:r w:rsidR="00A46DC4">
              <w:t xml:space="preserve"> </w:t>
            </w:r>
          </w:p>
          <w:p w14:paraId="2EBD69E1" w14:textId="6C141A76" w:rsidR="00A46DC4" w:rsidRDefault="00A46DC4" w:rsidP="00A46DC4">
            <w:pPr>
              <w:pStyle w:val="Listenabsatz"/>
              <w:ind w:left="0"/>
            </w:pPr>
            <w:r>
              <w:t xml:space="preserve">Sicherheit im </w:t>
            </w:r>
            <w:r>
              <w:t>Umgang mit Ausgrenzung und Provokation</w:t>
            </w:r>
          </w:p>
          <w:p w14:paraId="6BFD9126" w14:textId="3393ABF0" w:rsidR="00D703D5" w:rsidRPr="00D703D5" w:rsidRDefault="00D703D5" w:rsidP="00D703D5">
            <w:pPr>
              <w:pStyle w:val="Listenabsatz"/>
              <w:ind w:left="0"/>
            </w:pPr>
          </w:p>
        </w:tc>
      </w:tr>
    </w:tbl>
    <w:p w14:paraId="61F6692F" w14:textId="77777777" w:rsidR="00CA2A42" w:rsidRDefault="00CA2A42" w:rsidP="00577233">
      <w:pPr>
        <w:pStyle w:val="Listenabsatz"/>
        <w:ind w:left="0"/>
      </w:pPr>
    </w:p>
    <w:p w14:paraId="0989A12F" w14:textId="7B1E6435" w:rsidR="000B2C2E" w:rsidRDefault="000B2C2E">
      <w:r>
        <w:br w:type="page"/>
      </w:r>
    </w:p>
    <w:p w14:paraId="57F7459B" w14:textId="77777777" w:rsidR="00B831AB" w:rsidRDefault="00B831AB" w:rsidP="00577233">
      <w:pPr>
        <w:pStyle w:val="Listenabsatz"/>
        <w:ind w:left="0"/>
      </w:pPr>
    </w:p>
    <w:tbl>
      <w:tblPr>
        <w:tblStyle w:val="Tabellenraster"/>
        <w:tblW w:w="14882" w:type="dxa"/>
        <w:tblLook w:val="04A0" w:firstRow="1" w:lastRow="0" w:firstColumn="1" w:lastColumn="0" w:noHBand="0" w:noVBand="1"/>
      </w:tblPr>
      <w:tblGrid>
        <w:gridCol w:w="2405"/>
        <w:gridCol w:w="5103"/>
        <w:gridCol w:w="2980"/>
        <w:gridCol w:w="4394"/>
      </w:tblGrid>
      <w:tr w:rsidR="006E742F" w14:paraId="4BC39862" w14:textId="77777777" w:rsidTr="005D6C2F">
        <w:tc>
          <w:tcPr>
            <w:tcW w:w="7508" w:type="dxa"/>
            <w:gridSpan w:val="2"/>
          </w:tcPr>
          <w:p w14:paraId="08ACA81F" w14:textId="77777777" w:rsidR="006E742F" w:rsidRDefault="006E742F" w:rsidP="00E0202A">
            <w:pPr>
              <w:pStyle w:val="Listenabsatz"/>
              <w:ind w:left="0"/>
            </w:pPr>
            <w:r w:rsidRPr="000B2C2E">
              <w:rPr>
                <w:highlight w:val="yellow"/>
              </w:rPr>
              <w:t>Kinder- und Jugendtage 2026</w:t>
            </w:r>
          </w:p>
          <w:p w14:paraId="62BA51FA" w14:textId="77777777" w:rsidR="006E742F" w:rsidRDefault="006E742F" w:rsidP="00E0202A">
            <w:pPr>
              <w:pStyle w:val="Listenabsatz"/>
              <w:ind w:left="0"/>
            </w:pPr>
          </w:p>
          <w:p w14:paraId="20E7BDD0" w14:textId="77777777" w:rsidR="006E742F" w:rsidRPr="00D703D5" w:rsidRDefault="006E742F" w:rsidP="00E0202A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 w:rsidRPr="00D703D5">
              <w:rPr>
                <w:b/>
                <w:bCs/>
                <w:sz w:val="28"/>
                <w:szCs w:val="28"/>
              </w:rPr>
              <w:t>Unsicherheit erkennen und Sicherheit schaffen</w:t>
            </w:r>
          </w:p>
          <w:p w14:paraId="75698DCE" w14:textId="77777777" w:rsidR="006E742F" w:rsidRDefault="006E742F" w:rsidP="00E0202A">
            <w:pPr>
              <w:pStyle w:val="Listenabsatz"/>
              <w:ind w:left="0"/>
            </w:pPr>
          </w:p>
        </w:tc>
        <w:tc>
          <w:tcPr>
            <w:tcW w:w="7374" w:type="dxa"/>
            <w:gridSpan w:val="2"/>
            <w:vAlign w:val="center"/>
          </w:tcPr>
          <w:p w14:paraId="411EE035" w14:textId="77777777" w:rsidR="006E742F" w:rsidRDefault="006E742F" w:rsidP="00E0202A">
            <w:pPr>
              <w:pStyle w:val="Listenabsatz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D703D5">
              <w:rPr>
                <w:b/>
                <w:bCs/>
                <w:sz w:val="32"/>
                <w:szCs w:val="32"/>
              </w:rPr>
              <w:t xml:space="preserve">Ideen für Zyklus </w:t>
            </w:r>
            <w:r>
              <w:rPr>
                <w:b/>
                <w:bCs/>
                <w:sz w:val="32"/>
                <w:szCs w:val="32"/>
              </w:rPr>
              <w:t>3</w:t>
            </w:r>
          </w:p>
          <w:p w14:paraId="6992C8C1" w14:textId="77777777" w:rsidR="00A46DC4" w:rsidRDefault="00A46DC4" w:rsidP="00E0202A">
            <w:pPr>
              <w:pStyle w:val="Listenabsatz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  <w:p w14:paraId="6D720F58" w14:textId="3EBDDDEA" w:rsidR="00A46DC4" w:rsidRPr="00D703D5" w:rsidRDefault="00A46DC4" w:rsidP="00E0202A">
            <w:pPr>
              <w:pStyle w:val="Listenabsatz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18"/>
                <w:szCs w:val="18"/>
              </w:rPr>
              <w:t xml:space="preserve">Annette </w:t>
            </w:r>
            <w:r w:rsidRPr="00A46DC4">
              <w:rPr>
                <w:b/>
                <w:bCs/>
                <w:sz w:val="18"/>
                <w:szCs w:val="18"/>
              </w:rPr>
              <w:t>Wyssmann, Perspektive Solothurn-Grenchen</w:t>
            </w:r>
          </w:p>
        </w:tc>
      </w:tr>
      <w:tr w:rsidR="006E742F" w:rsidRPr="00D703D5" w14:paraId="0E518995" w14:textId="77777777" w:rsidTr="005D6C2F">
        <w:trPr>
          <w:trHeight w:val="729"/>
        </w:trPr>
        <w:tc>
          <w:tcPr>
            <w:tcW w:w="2405" w:type="dxa"/>
            <w:vAlign w:val="center"/>
          </w:tcPr>
          <w:p w14:paraId="29B9B35B" w14:textId="77777777" w:rsidR="006E742F" w:rsidRPr="00D703D5" w:rsidRDefault="006E742F" w:rsidP="00E0202A">
            <w:pPr>
              <w:pStyle w:val="Listenabsatz"/>
              <w:ind w:left="0"/>
              <w:rPr>
                <w:b/>
                <w:bCs/>
              </w:rPr>
            </w:pPr>
            <w:r w:rsidRPr="00D703D5">
              <w:rPr>
                <w:b/>
                <w:bCs/>
              </w:rPr>
              <w:t>Thema</w:t>
            </w:r>
          </w:p>
        </w:tc>
        <w:tc>
          <w:tcPr>
            <w:tcW w:w="5103" w:type="dxa"/>
            <w:vAlign w:val="center"/>
          </w:tcPr>
          <w:p w14:paraId="54227609" w14:textId="77777777" w:rsidR="006E742F" w:rsidRPr="00D703D5" w:rsidRDefault="006E742F" w:rsidP="00E0202A">
            <w:pPr>
              <w:pStyle w:val="Listenabsatz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Wie</w:t>
            </w:r>
          </w:p>
        </w:tc>
        <w:tc>
          <w:tcPr>
            <w:tcW w:w="2980" w:type="dxa"/>
            <w:vAlign w:val="center"/>
          </w:tcPr>
          <w:p w14:paraId="49171827" w14:textId="77777777" w:rsidR="006E742F" w:rsidRPr="00D703D5" w:rsidRDefault="006E742F" w:rsidP="00E0202A">
            <w:pPr>
              <w:pStyle w:val="Listenabsatz"/>
              <w:ind w:left="0"/>
              <w:rPr>
                <w:b/>
                <w:bCs/>
              </w:rPr>
            </w:pPr>
            <w:r w:rsidRPr="00D703D5">
              <w:rPr>
                <w:b/>
                <w:bCs/>
              </w:rPr>
              <w:t>Links, Material</w:t>
            </w:r>
          </w:p>
        </w:tc>
        <w:tc>
          <w:tcPr>
            <w:tcW w:w="4394" w:type="dxa"/>
            <w:vAlign w:val="center"/>
          </w:tcPr>
          <w:p w14:paraId="160664B1" w14:textId="77777777" w:rsidR="006E742F" w:rsidRPr="00D703D5" w:rsidRDefault="006E742F" w:rsidP="00E0202A">
            <w:pPr>
              <w:pStyle w:val="Listenabsatz"/>
              <w:ind w:left="0"/>
              <w:rPr>
                <w:b/>
                <w:bCs/>
              </w:rPr>
            </w:pPr>
            <w:r w:rsidRPr="00D703D5">
              <w:rPr>
                <w:b/>
                <w:bCs/>
              </w:rPr>
              <w:t>Ziel</w:t>
            </w:r>
          </w:p>
        </w:tc>
      </w:tr>
      <w:tr w:rsidR="006E742F" w:rsidRPr="00D703D5" w14:paraId="4E577B7C" w14:textId="77777777" w:rsidTr="000B2C2E">
        <w:trPr>
          <w:trHeight w:val="2835"/>
        </w:trPr>
        <w:tc>
          <w:tcPr>
            <w:tcW w:w="2405" w:type="dxa"/>
            <w:vAlign w:val="center"/>
          </w:tcPr>
          <w:p w14:paraId="6917E434" w14:textId="1D94DAE9" w:rsidR="006E742F" w:rsidRDefault="006E742F" w:rsidP="00E0202A">
            <w:pPr>
              <w:pStyle w:val="Listenabsatz"/>
              <w:ind w:left="0"/>
            </w:pPr>
            <w:r>
              <w:t>Sicherheit durch Gemeinschaft</w:t>
            </w:r>
          </w:p>
          <w:p w14:paraId="7225027F" w14:textId="46F68183" w:rsidR="006E742F" w:rsidRPr="00D703D5" w:rsidRDefault="006E742F" w:rsidP="006E742F">
            <w:pPr>
              <w:pStyle w:val="Listenabsatz"/>
            </w:pPr>
          </w:p>
        </w:tc>
        <w:tc>
          <w:tcPr>
            <w:tcW w:w="5103" w:type="dxa"/>
            <w:vAlign w:val="center"/>
          </w:tcPr>
          <w:p w14:paraId="087923C8" w14:textId="5C8349C5" w:rsidR="006E742F" w:rsidRPr="00D703D5" w:rsidRDefault="006E742F" w:rsidP="00E0202A">
            <w:pPr>
              <w:pStyle w:val="Listenabsatz"/>
              <w:ind w:left="0"/>
            </w:pPr>
            <w:r>
              <w:t xml:space="preserve">Thema </w:t>
            </w:r>
            <w:r w:rsidRPr="000B2C2E">
              <w:rPr>
                <w:b/>
                <w:bCs/>
              </w:rPr>
              <w:t>Zivilcourage</w:t>
            </w:r>
            <w:r>
              <w:t xml:space="preserve"> erarbeiten in Klassen</w:t>
            </w:r>
          </w:p>
        </w:tc>
        <w:tc>
          <w:tcPr>
            <w:tcW w:w="2980" w:type="dxa"/>
            <w:vAlign w:val="center"/>
          </w:tcPr>
          <w:p w14:paraId="5A26ECF9" w14:textId="77777777" w:rsidR="006E742F" w:rsidRDefault="006E742F" w:rsidP="006E742F">
            <w:pPr>
              <w:pStyle w:val="Listenabsatz"/>
              <w:ind w:left="0"/>
            </w:pPr>
            <w:hyperlink r:id="rId14" w:history="1">
              <w:r>
                <w:rPr>
                  <w:rStyle w:val="Hyperlink"/>
                </w:rPr>
                <w:t xml:space="preserve">Was ist Zivilcourage? | </w:t>
              </w:r>
              <w:proofErr w:type="spellStart"/>
              <w:r>
                <w:rPr>
                  <w:rStyle w:val="Hyperlink"/>
                </w:rPr>
                <w:t>education</w:t>
              </w:r>
              <w:proofErr w:type="spellEnd"/>
              <w:r>
                <w:rPr>
                  <w:rStyle w:val="Hyperlink"/>
                </w:rPr>
                <w:t xml:space="preserve"> 21</w:t>
              </w:r>
            </w:hyperlink>
          </w:p>
          <w:p w14:paraId="0BAB717F" w14:textId="77777777" w:rsidR="00DD1F0E" w:rsidRDefault="00DD1F0E" w:rsidP="006E742F">
            <w:pPr>
              <w:pStyle w:val="Listenabsatz"/>
              <w:ind w:left="0"/>
            </w:pPr>
          </w:p>
          <w:p w14:paraId="2F72D841" w14:textId="2BD4A3EF" w:rsidR="00DD1F0E" w:rsidRPr="00D703D5" w:rsidRDefault="00DD1F0E" w:rsidP="006E742F">
            <w:pPr>
              <w:pStyle w:val="Listenabsatz"/>
              <w:ind w:left="0"/>
            </w:pPr>
            <w:hyperlink r:id="rId15" w:history="1">
              <w:r w:rsidRPr="00DD1F0E">
                <w:rPr>
                  <w:rStyle w:val="Hyperlink"/>
                </w:rPr>
                <w:t xml:space="preserve">Zivilcourage können alle! | </w:t>
              </w:r>
              <w:proofErr w:type="spellStart"/>
              <w:r w:rsidRPr="00DD1F0E">
                <w:rPr>
                  <w:rStyle w:val="Hyperlink"/>
                </w:rPr>
                <w:t>education</w:t>
              </w:r>
              <w:proofErr w:type="spellEnd"/>
              <w:r w:rsidRPr="00DD1F0E">
                <w:rPr>
                  <w:rStyle w:val="Hyperlink"/>
                </w:rPr>
                <w:t xml:space="preserve"> 21</w:t>
              </w:r>
            </w:hyperlink>
          </w:p>
        </w:tc>
        <w:tc>
          <w:tcPr>
            <w:tcW w:w="4394" w:type="dxa"/>
            <w:vAlign w:val="center"/>
          </w:tcPr>
          <w:p w14:paraId="2CDA50B8" w14:textId="605780F7" w:rsidR="006E742F" w:rsidRPr="00D703D5" w:rsidRDefault="006E742F" w:rsidP="00E0202A">
            <w:pPr>
              <w:pStyle w:val="Listenabsatz"/>
              <w:ind w:left="0"/>
            </w:pPr>
            <w:r>
              <w:t>Auseinandersetzung mit eigenen Werten, Fördern der Zivilcourage</w:t>
            </w:r>
          </w:p>
        </w:tc>
      </w:tr>
      <w:tr w:rsidR="00B64A0D" w:rsidRPr="00D703D5" w14:paraId="792B4AAC" w14:textId="77777777" w:rsidTr="000B2C2E">
        <w:trPr>
          <w:trHeight w:val="2835"/>
        </w:trPr>
        <w:tc>
          <w:tcPr>
            <w:tcW w:w="2405" w:type="dxa"/>
            <w:vAlign w:val="center"/>
          </w:tcPr>
          <w:p w14:paraId="6CF0B225" w14:textId="77777777" w:rsidR="00B64A0D" w:rsidRPr="00D703D5" w:rsidRDefault="00B64A0D" w:rsidP="00E0202A">
            <w:pPr>
              <w:pStyle w:val="Listenabsatz"/>
              <w:ind w:left="0"/>
            </w:pPr>
            <w:r>
              <w:t>Sicherheit / versus .....</w:t>
            </w:r>
          </w:p>
        </w:tc>
        <w:tc>
          <w:tcPr>
            <w:tcW w:w="5103" w:type="dxa"/>
            <w:vAlign w:val="center"/>
          </w:tcPr>
          <w:p w14:paraId="68EF211C" w14:textId="77777777" w:rsidR="00B64A0D" w:rsidRDefault="00B64A0D" w:rsidP="00E0202A">
            <w:pPr>
              <w:pStyle w:val="Listenabsatz"/>
              <w:ind w:left="0"/>
              <w:rPr>
                <w:b/>
                <w:bCs/>
              </w:rPr>
            </w:pPr>
            <w:proofErr w:type="spellStart"/>
            <w:r w:rsidRPr="005D6C2F">
              <w:rPr>
                <w:b/>
                <w:bCs/>
              </w:rPr>
              <w:t>Dilemmadiskussion</w:t>
            </w:r>
            <w:proofErr w:type="spellEnd"/>
            <w:r>
              <w:rPr>
                <w:b/>
                <w:bCs/>
              </w:rPr>
              <w:t xml:space="preserve"> in Klassen</w:t>
            </w:r>
          </w:p>
          <w:p w14:paraId="461E905B" w14:textId="77777777" w:rsidR="000B2C2E" w:rsidRPr="005D6C2F" w:rsidRDefault="000B2C2E" w:rsidP="00E0202A">
            <w:pPr>
              <w:pStyle w:val="Listenabsatz"/>
              <w:ind w:left="0"/>
              <w:rPr>
                <w:b/>
                <w:bCs/>
              </w:rPr>
            </w:pPr>
          </w:p>
          <w:p w14:paraId="38D63020" w14:textId="77777777" w:rsidR="00B64A0D" w:rsidRPr="00B64A0D" w:rsidRDefault="00B64A0D" w:rsidP="00E0202A">
            <w:pPr>
              <w:rPr>
                <w:rFonts w:eastAsia="Times New Roman" w:cs="Times New Roman"/>
                <w:lang w:eastAsia="de-CH"/>
              </w:rPr>
            </w:pPr>
            <w:r w:rsidRPr="00B64A0D">
              <w:rPr>
                <w:rFonts w:eastAsia="Times New Roman" w:cs="Times New Roman"/>
                <w:lang w:eastAsia="de-CH"/>
              </w:rPr>
              <w:t xml:space="preserve">Ablauf: </w:t>
            </w:r>
          </w:p>
          <w:p w14:paraId="0C010642" w14:textId="77777777" w:rsidR="00B64A0D" w:rsidRPr="005D6C2F" w:rsidRDefault="00B64A0D" w:rsidP="00E0202A">
            <w:pPr>
              <w:numPr>
                <w:ilvl w:val="0"/>
                <w:numId w:val="5"/>
              </w:numPr>
              <w:rPr>
                <w:rFonts w:eastAsia="Times New Roman" w:cs="Times New Roman"/>
                <w:lang w:eastAsia="de-CH"/>
              </w:rPr>
            </w:pPr>
            <w:r w:rsidRPr="00B64A0D">
              <w:rPr>
                <w:rFonts w:eastAsia="Times New Roman" w:cs="Times New Roman"/>
                <w:lang w:eastAsia="de-CH"/>
              </w:rPr>
              <w:t>Situation vorlesen</w:t>
            </w:r>
          </w:p>
          <w:p w14:paraId="1E59C228" w14:textId="77777777" w:rsidR="00B64A0D" w:rsidRPr="005D6C2F" w:rsidRDefault="00B64A0D" w:rsidP="00E0202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  <w:lang w:eastAsia="de-CH"/>
              </w:rPr>
            </w:pPr>
            <w:r w:rsidRPr="005D6C2F">
              <w:rPr>
                <w:rFonts w:eastAsia="Times New Roman" w:cs="Times New Roman"/>
                <w:lang w:eastAsia="de-CH"/>
              </w:rPr>
              <w:t xml:space="preserve">Position beziehen (z. B. im Raum aufstellen: „Ja / Nein / Unsicher“) </w:t>
            </w:r>
          </w:p>
          <w:p w14:paraId="747A4A80" w14:textId="77777777" w:rsidR="00B64A0D" w:rsidRPr="005D6C2F" w:rsidRDefault="00B64A0D" w:rsidP="00E0202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  <w:lang w:eastAsia="de-CH"/>
              </w:rPr>
            </w:pPr>
            <w:r w:rsidRPr="005D6C2F">
              <w:rPr>
                <w:rFonts w:eastAsia="Times New Roman" w:cs="Times New Roman"/>
                <w:lang w:eastAsia="de-CH"/>
              </w:rPr>
              <w:t xml:space="preserve">Austausch in Kleingruppen </w:t>
            </w:r>
          </w:p>
          <w:p w14:paraId="128905C4" w14:textId="77777777" w:rsidR="00B64A0D" w:rsidRPr="005D6C2F" w:rsidRDefault="00B64A0D" w:rsidP="00E0202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  <w:lang w:eastAsia="de-CH"/>
              </w:rPr>
            </w:pPr>
            <w:r w:rsidRPr="005D6C2F">
              <w:rPr>
                <w:rFonts w:eastAsia="Times New Roman" w:cs="Times New Roman"/>
                <w:lang w:eastAsia="de-CH"/>
              </w:rPr>
              <w:t xml:space="preserve">Plenumsdiskussion </w:t>
            </w:r>
          </w:p>
          <w:p w14:paraId="2DAEEE05" w14:textId="77777777" w:rsidR="00B64A0D" w:rsidRPr="005D6C2F" w:rsidRDefault="00B64A0D" w:rsidP="00E0202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="Times New Roman"/>
                <w:lang w:eastAsia="de-CH"/>
              </w:rPr>
            </w:pPr>
            <w:r w:rsidRPr="005D6C2F">
              <w:rPr>
                <w:rFonts w:eastAsia="Times New Roman" w:cs="Times New Roman"/>
                <w:lang w:eastAsia="de-CH"/>
              </w:rPr>
              <w:t>Reflexion: „Hat sich deine Meinung verändert?</w:t>
            </w:r>
          </w:p>
          <w:p w14:paraId="2AEE0A0A" w14:textId="77777777" w:rsidR="00B64A0D" w:rsidRPr="00D703D5" w:rsidRDefault="00B64A0D" w:rsidP="00E0202A">
            <w:pPr>
              <w:pStyle w:val="Listenabsatz"/>
              <w:ind w:left="0"/>
            </w:pPr>
          </w:p>
        </w:tc>
        <w:tc>
          <w:tcPr>
            <w:tcW w:w="2980" w:type="dxa"/>
            <w:vAlign w:val="center"/>
          </w:tcPr>
          <w:p w14:paraId="0903DB68" w14:textId="77777777" w:rsidR="00B64A0D" w:rsidRPr="00D703D5" w:rsidRDefault="00B64A0D" w:rsidP="00E0202A">
            <w:pPr>
              <w:pStyle w:val="Listenabsatz"/>
              <w:ind w:left="0"/>
            </w:pPr>
            <w:r>
              <w:object w:dxaOrig="1504" w:dyaOrig="980" w14:anchorId="2130EC94">
                <v:shape id="_x0000_i1026" type="#_x0000_t75" style="width:75pt;height:49pt" o:ole="">
                  <v:imagedata r:id="rId16" o:title=""/>
                </v:shape>
                <o:OLEObject Type="Embed" ProgID="Word.Document.12" ShapeID="_x0000_i1026" DrawAspect="Icon" ObjectID="_1836124143" r:id="rId17">
                  <o:FieldCodes>\s</o:FieldCodes>
                </o:OLEObject>
              </w:object>
            </w:r>
          </w:p>
        </w:tc>
        <w:tc>
          <w:tcPr>
            <w:tcW w:w="4394" w:type="dxa"/>
            <w:vAlign w:val="center"/>
          </w:tcPr>
          <w:p w14:paraId="7404D9FA" w14:textId="77777777" w:rsidR="00B64A0D" w:rsidRPr="00D703D5" w:rsidRDefault="00B64A0D" w:rsidP="00E0202A">
            <w:pPr>
              <w:pStyle w:val="Listenabsatz"/>
              <w:ind w:left="0"/>
            </w:pPr>
            <w:r>
              <w:t>Auseinandersetzung mit eigenen Werthaltungen in Bezug zum Thema Sicherheit</w:t>
            </w:r>
          </w:p>
        </w:tc>
      </w:tr>
      <w:tr w:rsidR="006E742F" w:rsidRPr="00D703D5" w14:paraId="24FE82DD" w14:textId="77777777" w:rsidTr="000B2C2E">
        <w:trPr>
          <w:trHeight w:val="2835"/>
        </w:trPr>
        <w:tc>
          <w:tcPr>
            <w:tcW w:w="2405" w:type="dxa"/>
            <w:vAlign w:val="center"/>
          </w:tcPr>
          <w:p w14:paraId="7CBD0706" w14:textId="4CF39DBA" w:rsidR="00B64A0D" w:rsidRPr="00D703D5" w:rsidRDefault="00B64A0D" w:rsidP="00E0202A">
            <w:pPr>
              <w:pStyle w:val="Listenabsatz"/>
              <w:ind w:left="0"/>
            </w:pPr>
            <w:r>
              <w:t>Sicherheit im Oberstufenalter</w:t>
            </w:r>
          </w:p>
        </w:tc>
        <w:tc>
          <w:tcPr>
            <w:tcW w:w="5103" w:type="dxa"/>
            <w:vAlign w:val="center"/>
          </w:tcPr>
          <w:p w14:paraId="7E6C0360" w14:textId="38F6CD93" w:rsidR="00B64A0D" w:rsidRDefault="00B64A0D" w:rsidP="00B64A0D">
            <w:pPr>
              <w:pStyle w:val="Listenabsatz"/>
              <w:ind w:left="0"/>
              <w:rPr>
                <w:rFonts w:eastAsia="Times New Roman" w:cs="Times New Roman"/>
                <w:b/>
                <w:bCs/>
                <w:lang w:eastAsia="de-CH"/>
              </w:rPr>
            </w:pPr>
            <w:r w:rsidRPr="00B64A0D">
              <w:rPr>
                <w:b/>
                <w:bCs/>
              </w:rPr>
              <w:t xml:space="preserve">Pub Quiz oder </w:t>
            </w:r>
            <w:proofErr w:type="spellStart"/>
            <w:r>
              <w:rPr>
                <w:b/>
                <w:bCs/>
              </w:rPr>
              <w:t>K</w:t>
            </w:r>
            <w:r w:rsidRPr="00B64A0D">
              <w:rPr>
                <w:b/>
                <w:bCs/>
              </w:rPr>
              <w:t>ahoot</w:t>
            </w:r>
            <w:proofErr w:type="spellEnd"/>
            <w:r w:rsidRPr="00B64A0D">
              <w:rPr>
                <w:b/>
                <w:bCs/>
              </w:rPr>
              <w:t xml:space="preserve"> Quiz</w:t>
            </w:r>
            <w:r w:rsidRPr="00B64A0D">
              <w:rPr>
                <w:rFonts w:eastAsia="Times New Roman" w:cs="Times New Roman"/>
                <w:b/>
                <w:bCs/>
                <w:lang w:eastAsia="de-CH"/>
              </w:rPr>
              <w:t xml:space="preserve"> </w:t>
            </w:r>
          </w:p>
          <w:p w14:paraId="2F621682" w14:textId="77777777" w:rsidR="000B2C2E" w:rsidRPr="00B64A0D" w:rsidRDefault="000B2C2E" w:rsidP="00B64A0D">
            <w:pPr>
              <w:pStyle w:val="Listenabsatz"/>
              <w:ind w:left="0"/>
              <w:rPr>
                <w:rFonts w:eastAsia="Times New Roman" w:cs="Times New Roman"/>
                <w:b/>
                <w:bCs/>
                <w:lang w:eastAsia="de-CH"/>
              </w:rPr>
            </w:pPr>
          </w:p>
          <w:p w14:paraId="626303E1" w14:textId="2A2C3EA5" w:rsidR="005D6C2F" w:rsidRPr="00B64A0D" w:rsidRDefault="00B64A0D" w:rsidP="00B64A0D">
            <w:pPr>
              <w:pStyle w:val="Listenabsatz"/>
              <w:ind w:left="0"/>
              <w:rPr>
                <w:rFonts w:eastAsia="Times New Roman" w:cs="Times New Roman"/>
                <w:lang w:eastAsia="de-CH"/>
              </w:rPr>
            </w:pPr>
            <w:r>
              <w:rPr>
                <w:rFonts w:eastAsia="Times New Roman" w:cs="Times New Roman"/>
                <w:lang w:eastAsia="de-CH"/>
              </w:rPr>
              <w:t>Fragen zum Thema Sicherheit für Oberstufen-SchülerInnen</w:t>
            </w:r>
          </w:p>
        </w:tc>
        <w:tc>
          <w:tcPr>
            <w:tcW w:w="2980" w:type="dxa"/>
            <w:vAlign w:val="center"/>
          </w:tcPr>
          <w:p w14:paraId="4C83920B" w14:textId="45FF1415" w:rsidR="006E742F" w:rsidRPr="00D703D5" w:rsidRDefault="00B64A0D" w:rsidP="00E0202A">
            <w:pPr>
              <w:pStyle w:val="Listenabsatz"/>
              <w:ind w:left="0"/>
            </w:pPr>
            <w:r>
              <w:t>Via KI Fragen erstellen lassen rund ums Thema Sicherheit in Bezug auf Oberstufen-</w:t>
            </w:r>
            <w:proofErr w:type="spellStart"/>
            <w:r>
              <w:t>SuS</w:t>
            </w:r>
            <w:proofErr w:type="spellEnd"/>
          </w:p>
        </w:tc>
        <w:tc>
          <w:tcPr>
            <w:tcW w:w="4394" w:type="dxa"/>
            <w:vAlign w:val="center"/>
          </w:tcPr>
          <w:p w14:paraId="3B541D8D" w14:textId="2ADE0107" w:rsidR="006E742F" w:rsidRPr="00D703D5" w:rsidRDefault="00B64A0D" w:rsidP="00E0202A">
            <w:pPr>
              <w:pStyle w:val="Listenabsatz"/>
              <w:ind w:left="0"/>
            </w:pPr>
            <w:r>
              <w:t>Spiel, Wettbewerb und Auseinandersetzung mit relevantem Thema «Sicherheit»</w:t>
            </w:r>
          </w:p>
        </w:tc>
      </w:tr>
    </w:tbl>
    <w:p w14:paraId="1CD50810" w14:textId="77777777" w:rsidR="00CA2A42" w:rsidRDefault="00CA2A42" w:rsidP="000B2C2E">
      <w:pPr>
        <w:pStyle w:val="Listenabsatz"/>
        <w:ind w:left="0"/>
      </w:pPr>
    </w:p>
    <w:sectPr w:rsidR="00CA2A42" w:rsidSect="000B2C2E">
      <w:pgSz w:w="16838" w:h="11906" w:orient="landscape" w:code="9"/>
      <w:pgMar w:top="426" w:right="127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A23"/>
    <w:multiLevelType w:val="hybridMultilevel"/>
    <w:tmpl w:val="B700F1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7C63"/>
    <w:multiLevelType w:val="hybridMultilevel"/>
    <w:tmpl w:val="D51890F4"/>
    <w:lvl w:ilvl="0" w:tplc="7BACD53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41369"/>
    <w:multiLevelType w:val="hybridMultilevel"/>
    <w:tmpl w:val="110E9C96"/>
    <w:lvl w:ilvl="0" w:tplc="88A833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9712D"/>
    <w:multiLevelType w:val="multilevel"/>
    <w:tmpl w:val="3166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F920DD"/>
    <w:multiLevelType w:val="hybridMultilevel"/>
    <w:tmpl w:val="09E6162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0188"/>
    <w:multiLevelType w:val="multilevel"/>
    <w:tmpl w:val="DE7C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4299B"/>
    <w:multiLevelType w:val="multilevel"/>
    <w:tmpl w:val="97A4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717211">
    <w:abstractNumId w:val="4"/>
  </w:num>
  <w:num w:numId="2" w16cid:durableId="795566880">
    <w:abstractNumId w:val="0"/>
  </w:num>
  <w:num w:numId="3" w16cid:durableId="1086343972">
    <w:abstractNumId w:val="5"/>
  </w:num>
  <w:num w:numId="4" w16cid:durableId="446656033">
    <w:abstractNumId w:val="3"/>
  </w:num>
  <w:num w:numId="5" w16cid:durableId="593364151">
    <w:abstractNumId w:val="6"/>
  </w:num>
  <w:num w:numId="6" w16cid:durableId="1105150912">
    <w:abstractNumId w:val="1"/>
  </w:num>
  <w:num w:numId="7" w16cid:durableId="131472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42"/>
    <w:rsid w:val="000B2C2E"/>
    <w:rsid w:val="002A676F"/>
    <w:rsid w:val="00577233"/>
    <w:rsid w:val="00591563"/>
    <w:rsid w:val="005D6C2F"/>
    <w:rsid w:val="00635DCC"/>
    <w:rsid w:val="006379EB"/>
    <w:rsid w:val="006E742F"/>
    <w:rsid w:val="00752DBF"/>
    <w:rsid w:val="00785E46"/>
    <w:rsid w:val="007911BE"/>
    <w:rsid w:val="00791680"/>
    <w:rsid w:val="008B5033"/>
    <w:rsid w:val="009B6C3B"/>
    <w:rsid w:val="00A170DE"/>
    <w:rsid w:val="00A46DC4"/>
    <w:rsid w:val="00A67546"/>
    <w:rsid w:val="00B64A0D"/>
    <w:rsid w:val="00B831AB"/>
    <w:rsid w:val="00CA2A42"/>
    <w:rsid w:val="00D45954"/>
    <w:rsid w:val="00D64EBB"/>
    <w:rsid w:val="00D703D5"/>
    <w:rsid w:val="00DD1F0E"/>
    <w:rsid w:val="00EB4CBC"/>
    <w:rsid w:val="00F2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A1096C"/>
  <w15:chartTrackingRefBased/>
  <w15:docId w15:val="{2A3B3353-F010-4CF7-935F-27A7C1A9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0000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0000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2A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BF0000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2A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F000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2A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F00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2A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2A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2A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2A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9168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A2A42"/>
    <w:rPr>
      <w:rFonts w:asciiTheme="majorHAnsi" w:eastAsiaTheme="majorEastAsia" w:hAnsiTheme="majorHAnsi" w:cstheme="majorBidi"/>
      <w:color w:val="BF0000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2A42"/>
    <w:rPr>
      <w:rFonts w:asciiTheme="majorHAnsi" w:eastAsiaTheme="majorEastAsia" w:hAnsiTheme="majorHAnsi" w:cstheme="majorBidi"/>
      <w:color w:val="BF0000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2A42"/>
    <w:rPr>
      <w:rFonts w:asciiTheme="minorHAnsi" w:eastAsiaTheme="majorEastAsia" w:hAnsiTheme="minorHAnsi" w:cstheme="majorBidi"/>
      <w:color w:val="BF0000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2A42"/>
    <w:rPr>
      <w:rFonts w:asciiTheme="minorHAnsi" w:eastAsiaTheme="majorEastAsia" w:hAnsiTheme="minorHAnsi" w:cstheme="majorBidi"/>
      <w:i/>
      <w:iCs/>
      <w:color w:val="BF0000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2A42"/>
    <w:rPr>
      <w:rFonts w:asciiTheme="minorHAnsi" w:eastAsiaTheme="majorEastAsia" w:hAnsiTheme="minorHAnsi" w:cstheme="majorBidi"/>
      <w:color w:val="BF000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2A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2A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2A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2A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2A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2A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2A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2A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2A42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CA2A42"/>
    <w:rPr>
      <w:i/>
      <w:iCs/>
      <w:color w:val="BF0000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2A42"/>
    <w:pPr>
      <w:pBdr>
        <w:top w:val="single" w:sz="4" w:space="10" w:color="BF0000" w:themeColor="accent1" w:themeShade="BF"/>
        <w:bottom w:val="single" w:sz="4" w:space="10" w:color="BF0000" w:themeColor="accent1" w:themeShade="BF"/>
      </w:pBdr>
      <w:spacing w:before="360" w:after="360"/>
      <w:ind w:left="864" w:right="864"/>
      <w:jc w:val="center"/>
    </w:pPr>
    <w:rPr>
      <w:i/>
      <w:iCs/>
      <w:color w:val="BF0000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2A42"/>
    <w:rPr>
      <w:i/>
      <w:iCs/>
      <w:color w:val="BF0000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2A42"/>
    <w:rPr>
      <w:b/>
      <w:bCs/>
      <w:smallCaps/>
      <w:color w:val="BF0000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70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703D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7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u.ch/de/ratgeber/sicherer-schulweg" TargetMode="External"/><Relationship Id="rId13" Type="http://schemas.openxmlformats.org/officeDocument/2006/relationships/hyperlink" Target="https://www.kinderschutz.ch/angebote/herunterladen-bestellen/set-compac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.ch/verwaltung/departement-des-innern/polizei/ueber-uns/sicherheitsabteilung/verkehrstechnik/verkehrsinstruktion/" TargetMode="External"/><Relationship Id="rId12" Type="http://schemas.openxmlformats.org/officeDocument/2006/relationships/hyperlink" Target="https://assets.ctfassets.net/cghwtxou0txh/2zZ5P4boVyMkkECKm4SQ2g/ea11662531b2b537084a4299ab7b132e/bauen_mit_weiden.pdf" TargetMode="External"/><Relationship Id="rId1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hyperlink" Target="https://www.so-mobil.ch/schulen/schulwegberatung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https://education21.ch/de/lernmedien/zivilcourage-koennen-alle" TargetMode="Externa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rianneherzog.com/lily-ben-und-omid/unterrichtsmaterialien/" TargetMode="External"/><Relationship Id="rId14" Type="http://schemas.openxmlformats.org/officeDocument/2006/relationships/hyperlink" Target="https://education21.ch/de/lernmedien/was-ist-zivilcourage" TargetMode="External"/></Relationships>
</file>

<file path=word/theme/theme1.xml><?xml version="1.0" encoding="utf-8"?>
<a:theme xmlns:a="http://schemas.openxmlformats.org/drawingml/2006/main" name="Office">
  <a:themeElements>
    <a:clrScheme name="Perspektive CI-CD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00205B"/>
      </a:accent2>
      <a:accent3>
        <a:srgbClr val="F3DD6D"/>
      </a:accent3>
      <a:accent4>
        <a:srgbClr val="BFC6C8"/>
      </a:accent4>
      <a:accent5>
        <a:srgbClr val="E06969"/>
      </a:accent5>
      <a:accent6>
        <a:srgbClr val="80BF8E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FDFA9-999E-4261-A3A6-132AE078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Wyssmann</dc:creator>
  <cp:keywords/>
  <dc:description/>
  <cp:lastModifiedBy>Annette Wyssmann</cp:lastModifiedBy>
  <cp:revision>5</cp:revision>
  <dcterms:created xsi:type="dcterms:W3CDTF">2026-03-27T12:29:00Z</dcterms:created>
  <dcterms:modified xsi:type="dcterms:W3CDTF">2026-03-27T12:43:00Z</dcterms:modified>
</cp:coreProperties>
</file>